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                                    </w:t>
      </w:r>
      <w:r>
        <w:rPr>
          <w:rFonts w:ascii="Times New Roman" w:eastAsia="Times New Roman" w:hAnsi="Times New Roman" w:cs="Times New Roman"/>
        </w:rPr>
        <w:t xml:space="preserve">Дело №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384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jc w:val="right"/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Л Е Н И Е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 делу об административном правонарушении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г. Сургут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>19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марта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</w:t>
      </w:r>
      <w:r>
        <w:rPr>
          <w:rFonts w:ascii="Times New Roman" w:eastAsia="Times New Roman" w:hAnsi="Times New Roman" w:cs="Times New Roman"/>
          <w:sz w:val="27"/>
          <w:szCs w:val="27"/>
        </w:rPr>
        <w:t>ода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3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Сургута Ханты-Мансийского автономного округа - Югр</w:t>
      </w:r>
      <w:r>
        <w:rPr>
          <w:rFonts w:ascii="Times New Roman" w:eastAsia="Times New Roman" w:hAnsi="Times New Roman" w:cs="Times New Roman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Ачкасова Е.В.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находящийся по адресу: ХМАО-Югра, г. Сургут, ул. </w:t>
      </w:r>
      <w:r>
        <w:rPr>
          <w:rFonts w:ascii="Times New Roman" w:eastAsia="Times New Roman" w:hAnsi="Times New Roman" w:cs="Times New Roman"/>
          <w:sz w:val="27"/>
          <w:szCs w:val="27"/>
        </w:rPr>
        <w:t>Гагарина, д. 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302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Сулейманова Магомеда </w:t>
      </w:r>
      <w:r>
        <w:rPr>
          <w:rFonts w:ascii="Times New Roman" w:eastAsia="Times New Roman" w:hAnsi="Times New Roman" w:cs="Times New Roman"/>
          <w:sz w:val="27"/>
          <w:szCs w:val="27"/>
        </w:rPr>
        <w:t>Абдуллаевича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33rplc-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рождения, урожен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ца </w:t>
      </w:r>
      <w:r>
        <w:rPr>
          <w:rStyle w:val="cat-UserDefinedgrp-34rplc-1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гражданина Р</w:t>
      </w:r>
      <w:r>
        <w:rPr>
          <w:rFonts w:ascii="Times New Roman" w:eastAsia="Times New Roman" w:hAnsi="Times New Roman" w:cs="Times New Roman"/>
          <w:sz w:val="27"/>
          <w:szCs w:val="27"/>
        </w:rPr>
        <w:t>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ВУ </w:t>
      </w:r>
      <w:r>
        <w:rPr>
          <w:rStyle w:val="cat-UserDefinedgrp-32rplc-1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зарегистрированно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го и </w:t>
      </w:r>
      <w:r>
        <w:rPr>
          <w:rFonts w:ascii="Times New Roman" w:eastAsia="Times New Roman" w:hAnsi="Times New Roman" w:cs="Times New Roman"/>
          <w:sz w:val="27"/>
          <w:szCs w:val="27"/>
        </w:rPr>
        <w:t>проживающе</w:t>
      </w:r>
      <w:r>
        <w:rPr>
          <w:rFonts w:ascii="Times New Roman" w:eastAsia="Times New Roman" w:hAnsi="Times New Roman" w:cs="Times New Roman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35rplc-1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работающего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>ПАО «СНГ»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У С Т А Н О В И Л: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>Сулейманов М.А.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14.01.</w:t>
      </w:r>
      <w:r>
        <w:rPr>
          <w:rFonts w:ascii="Times New Roman" w:eastAsia="Times New Roman" w:hAnsi="Times New Roman" w:cs="Times New Roman"/>
          <w:sz w:val="27"/>
          <w:szCs w:val="27"/>
        </w:rPr>
        <w:t>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</w:t>
      </w:r>
      <w:r>
        <w:rPr>
          <w:rFonts w:ascii="Times New Roman" w:eastAsia="Times New Roman" w:hAnsi="Times New Roman" w:cs="Times New Roman"/>
          <w:sz w:val="27"/>
          <w:szCs w:val="27"/>
        </w:rPr>
        <w:t>09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час.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мин. на 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>втодорог</w:t>
      </w:r>
      <w:r>
        <w:rPr>
          <w:rFonts w:ascii="Times New Roman" w:eastAsia="Times New Roman" w:hAnsi="Times New Roman" w:cs="Times New Roman"/>
          <w:sz w:val="27"/>
          <w:szCs w:val="27"/>
        </w:rPr>
        <w:t>е тракт Югорский, д. 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 </w:t>
      </w:r>
      <w:r>
        <w:rPr>
          <w:rFonts w:ascii="Times New Roman" w:eastAsia="Times New Roman" w:hAnsi="Times New Roman" w:cs="Times New Roman"/>
          <w:sz w:val="27"/>
          <w:szCs w:val="27"/>
        </w:rPr>
        <w:t>Сургут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ХМАО-Югры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нарушение п. 11 Основных положений по допуску транспортных средств к эксплуатации правил дорожного движения РФ, управлял транспортным средством </w:t>
      </w:r>
      <w:r>
        <w:rPr>
          <w:rFonts w:ascii="Times New Roman" w:eastAsia="Times New Roman" w:hAnsi="Times New Roman" w:cs="Times New Roman"/>
          <w:sz w:val="27"/>
          <w:szCs w:val="27"/>
        </w:rPr>
        <w:t>Лада Веста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г/н </w:t>
      </w:r>
      <w:r>
        <w:rPr>
          <w:rStyle w:val="cat-UserDefinedgrp-36rplc-2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 на котором заведомо были установлены подложные государственные регистрационные знаки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результате чего, совершил административное правонарушение, предусмотренное ч. 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12.2 КоАП РФ - </w:t>
      </w:r>
      <w:r>
        <w:rPr>
          <w:rFonts w:ascii="Times New Roman" w:eastAsia="Times New Roman" w:hAnsi="Times New Roman" w:cs="Times New Roman"/>
          <w:sz w:val="27"/>
          <w:szCs w:val="27"/>
        </w:rPr>
        <w:t>управление транспортным средством с заведомо подложными государственными регистрационными знаками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pStyle w:val="Heading1"/>
        <w:spacing w:before="0" w:after="0"/>
        <w:ind w:firstLine="284"/>
        <w:jc w:val="both"/>
        <w:outlineLvl w:val="9"/>
        <w:rPr>
          <w:b/>
          <w:bCs/>
          <w:sz w:val="27"/>
          <w:szCs w:val="27"/>
        </w:rPr>
      </w:pPr>
      <w:r>
        <w:rPr>
          <w:b w:val="0"/>
          <w:bCs w:val="0"/>
          <w:i w:val="0"/>
          <w:sz w:val="27"/>
          <w:szCs w:val="27"/>
        </w:rPr>
        <w:t xml:space="preserve">    </w:t>
      </w:r>
      <w:r>
        <w:rPr>
          <w:b w:val="0"/>
          <w:bCs w:val="0"/>
          <w:i w:val="0"/>
          <w:sz w:val="27"/>
          <w:szCs w:val="27"/>
        </w:rPr>
        <w:t>При рассмотрении дела об административном правонарушении привлекаемый, будучи извещенным надлежащим образом о времени и месте судебного разбирательства, не присутствовал, ходатайство об отложении судебного заседания не заявлял. При таких обстоятельствах и на основании ст.25.1 КоАП РФ, судья полагает возможным рассмотреть дело в отсутствие лица, в отношении которого ведется производство по делу, по имеющимся доказательствам</w:t>
      </w:r>
      <w:r>
        <w:rPr>
          <w:b w:val="0"/>
          <w:bCs w:val="0"/>
          <w:i w:val="0"/>
          <w:sz w:val="27"/>
          <w:szCs w:val="27"/>
        </w:rPr>
        <w:t xml:space="preserve">. </w:t>
      </w:r>
    </w:p>
    <w:p>
      <w:pPr>
        <w:pStyle w:val="Heading1"/>
        <w:spacing w:before="0" w:after="0"/>
        <w:ind w:firstLine="567"/>
        <w:jc w:val="both"/>
        <w:outlineLvl w:val="9"/>
        <w:rPr>
          <w:b/>
          <w:bCs/>
          <w:sz w:val="27"/>
          <w:szCs w:val="27"/>
        </w:rPr>
      </w:pPr>
      <w:r>
        <w:rPr>
          <w:b w:val="0"/>
          <w:bCs w:val="0"/>
          <w:i w:val="0"/>
          <w:sz w:val="27"/>
          <w:szCs w:val="27"/>
        </w:rPr>
        <w:t>И</w:t>
      </w:r>
      <w:r>
        <w:rPr>
          <w:b w:val="0"/>
          <w:bCs w:val="0"/>
          <w:i w:val="0"/>
          <w:sz w:val="27"/>
          <w:szCs w:val="27"/>
        </w:rPr>
        <w:t>зучив материалы дела, суд приходит к следующему</w:t>
      </w:r>
      <w:r>
        <w:rPr>
          <w:b w:val="0"/>
          <w:bCs w:val="0"/>
          <w:i w:val="0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силу п. 2.3.1 Правил дорожного движения РФ, утвержденных постановлением Правительства РФ от 23.10.1993 г. № 1090 (с изменениями и дополнениями), водитель транспортного средства обязан перед выездом проверить и в пути 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 п. 2 Основных положений по допуску транспортных средств к эксплуатации и обязанности должностных лиц по обеспечению безопасности дорожного движения ПДД РФ, на механических транспортных средствах (кроме трамваев и троллейбусов) и прицепах должны быть установлены на предусмотренных для этого местах регистрационные знаки соответствующего образца.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 п. 11 Основных положений по допуску транспортных средств к эксплуатации и обязанностей должностных лиц по обеспечению безопасности дорожного движения (в ред. постановления Правительства РФ от 30.09.2008 г. N 732) запрещается эксплуатация транспортных средств без укрепленных на установленных местах регистрационных знаков, имеющих скрытые, поддельные, измененные номера узлов и агрегатов или регистрационные знаки.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hyperlink r:id="rId4" w:anchor="/document/72280274/entry/4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п. 4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Постановления Пленума Верховного Суда Российской Федерации от 25 июня 2019 года № 20 «О некоторых вопросах, возникающих в судебной практике при рассмотрении дел об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административных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правонарушениях</w:t>
      </w:r>
      <w:r>
        <w:rPr>
          <w:rFonts w:ascii="Times New Roman" w:eastAsia="Times New Roman" w:hAnsi="Times New Roman" w:cs="Times New Roman"/>
          <w:sz w:val="27"/>
          <w:szCs w:val="27"/>
        </w:rPr>
        <w:t>, предусмотренных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hyperlink r:id="rId4" w:anchor="/document/12125267/entry/12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главой 12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Кодекса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Российской Федерации об административных правонарушениях» разъяснено, что при квалификации действий лица по ч. 3 (установка на транспортном средстве заведомо подложных государственных регистрационных знаков) или 4 (управление транспортным средством с заведомо подложными государственными регистрационными знаками)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hyperlink r:id="rId4" w:anchor="/document/12125267/entry/122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ст. 12.2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КоАП РФ под подложными государственными регистрационными знаками следует понимать знаки: не соответствующие требованиям, установленным законодательством о техническом регулировании, в части нарушений при их изготовлении требований национального стандарта Российской Федерации относительно технических условий и конструкторской документации (в частности, государственные регистрационные знаки (в том числе один из них), не соответствующие основным размерам таких знаков, предназначенных для определенной группы транспортных средств; форма и характер начертания, толщина линий цифр и букв, применяемых на лицевой стороне которых, изменены); изготовленные в соответствии с техническими требованиями государственные регистрационные знаки (в том числе один из них), в которые были внесены изменения, искажающие нанесенные на них символы, в частности один из них (например, выдавливание, механическое удаление символа (символов), подчистка, подкраска), и допускающие иное прочтение государственного регистрационного знака; соответствующие техническим требованиям государственные регистрационные знаки (в том числе один из них), отличные от внесенных в регистрационные документы данного транспортного средства (например, выдававшиеся на данное транспортное средство ранее (до внесения изменений в регистрационные документы транспортного средства), либо выданные на другое транспортное средство, либо не выдававшиеся в установленном порядке).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Вина в совершении административного правонарушения доказана</w:t>
      </w:r>
      <w:r>
        <w:rPr>
          <w:rFonts w:ascii="Times New Roman" w:eastAsia="Times New Roman" w:hAnsi="Times New Roman" w:cs="Times New Roman"/>
          <w:sz w:val="27"/>
          <w:szCs w:val="27"/>
        </w:rPr>
        <w:t>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протоколом об административ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ном </w:t>
      </w:r>
      <w:r>
        <w:rPr>
          <w:rFonts w:ascii="Times New Roman" w:eastAsia="Times New Roman" w:hAnsi="Times New Roman" w:cs="Times New Roman"/>
          <w:sz w:val="27"/>
          <w:szCs w:val="27"/>
        </w:rPr>
        <w:t>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согласно которого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Сулейманов М.А. 14.01.2025 в 09 час. 50 мин. на автодороге тракт Югорский, д. 5 г. Сургута ХМАО-Югры, в нарушение п. 11 Основных положений по допуску транспортных средств к эксплуатации правил дорожного движения РФ, управлял транспортным средством Лада Веста, г/н </w:t>
      </w:r>
      <w:r>
        <w:rPr>
          <w:rStyle w:val="cat-UserDefinedgrp-36rplc-39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 на котором заведомо были установлены подложные государственные регистрационные знаки, в результате чего, совершил административное правонарушение, предусмотренное ч. 4 ст. 12.2 КоАП РФ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рапорт</w:t>
      </w:r>
      <w:r>
        <w:rPr>
          <w:rFonts w:ascii="Times New Roman" w:eastAsia="Times New Roman" w:hAnsi="Times New Roman" w:cs="Times New Roman"/>
          <w:sz w:val="27"/>
          <w:szCs w:val="27"/>
        </w:rPr>
        <w:t>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сотрудник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полиции, в котор</w:t>
      </w:r>
      <w:r>
        <w:rPr>
          <w:rFonts w:ascii="Times New Roman" w:eastAsia="Times New Roman" w:hAnsi="Times New Roman" w:cs="Times New Roman"/>
          <w:sz w:val="27"/>
          <w:szCs w:val="27"/>
        </w:rPr>
        <w:t>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изложены обстоятельства совершенного административного правонарушения;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объяснениями </w:t>
      </w:r>
      <w:r>
        <w:rPr>
          <w:rFonts w:ascii="Times New Roman" w:eastAsia="Times New Roman" w:hAnsi="Times New Roman" w:cs="Times New Roman"/>
          <w:sz w:val="27"/>
          <w:szCs w:val="27"/>
        </w:rPr>
        <w:t>Сулейманова М.А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согласно которым управлял транспортным средством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Лада Веста, г/н </w:t>
      </w:r>
      <w:r>
        <w:rPr>
          <w:rStyle w:val="cat-UserDefinedgrp-36rplc-4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о том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что ТС снято с учета не знал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;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>
        <w:rPr>
          <w:rFonts w:ascii="Times New Roman" w:eastAsia="Times New Roman" w:hAnsi="Times New Roman" w:cs="Times New Roman"/>
          <w:sz w:val="27"/>
          <w:szCs w:val="27"/>
        </w:rPr>
        <w:t>справкой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согласно которой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ТС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Лада Веста, г/н </w:t>
      </w:r>
      <w:r>
        <w:rPr>
          <w:rStyle w:val="cat-UserDefinedgrp-36rplc-46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снято с учета по заявлению владельца </w:t>
      </w:r>
      <w:r>
        <w:rPr>
          <w:rFonts w:ascii="Times New Roman" w:eastAsia="Times New Roman" w:hAnsi="Times New Roman" w:cs="Times New Roman"/>
          <w:sz w:val="27"/>
          <w:szCs w:val="27"/>
        </w:rPr>
        <w:t>Теслицкой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Ю.С. 30.07.2024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карточкой учета ТС, согласно которой гос. </w:t>
      </w:r>
      <w:r>
        <w:rPr>
          <w:rFonts w:ascii="Times New Roman" w:eastAsia="Times New Roman" w:hAnsi="Times New Roman" w:cs="Times New Roman"/>
          <w:sz w:val="27"/>
          <w:szCs w:val="27"/>
        </w:rPr>
        <w:t>регист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знак </w:t>
      </w:r>
      <w:r>
        <w:rPr>
          <w:rStyle w:val="cat-UserDefinedgrp-36rplc-49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выдан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02.08.2024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 ТС </w:t>
      </w:r>
      <w:r>
        <w:rPr>
          <w:rFonts w:ascii="Times New Roman" w:eastAsia="Times New Roman" w:hAnsi="Times New Roman" w:cs="Times New Roman"/>
          <w:sz w:val="27"/>
          <w:szCs w:val="27"/>
        </w:rPr>
        <w:t>BELGEE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X</w:t>
      </w:r>
      <w:r>
        <w:rPr>
          <w:rFonts w:ascii="Times New Roman" w:eastAsia="Times New Roman" w:hAnsi="Times New Roman" w:cs="Times New Roman"/>
          <w:sz w:val="27"/>
          <w:szCs w:val="27"/>
        </w:rPr>
        <w:t>50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собственник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Теслицкая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Ю.С.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копией </w:t>
      </w:r>
      <w:r>
        <w:rPr>
          <w:rFonts w:ascii="Times New Roman" w:eastAsia="Times New Roman" w:hAnsi="Times New Roman" w:cs="Times New Roman"/>
          <w:sz w:val="27"/>
          <w:szCs w:val="27"/>
        </w:rPr>
        <w:t>договора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купли-продажи бывшего в эксплуатации автомобиля № 0РА0000054 от 12.01.2025, согласно </w:t>
      </w:r>
      <w:r>
        <w:rPr>
          <w:rFonts w:ascii="Times New Roman" w:eastAsia="Times New Roman" w:hAnsi="Times New Roman" w:cs="Times New Roman"/>
          <w:sz w:val="27"/>
          <w:szCs w:val="27"/>
        </w:rPr>
        <w:t>которому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Сулейманов М.А. купил у ООО «Арт-Авто» ТС Лада Веста, г/н </w:t>
      </w:r>
      <w:r>
        <w:rPr>
          <w:rStyle w:val="cat-UserDefinedgrp-36rplc-5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копией акта приема-передачи автомобиля от 12.01.2025;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копией доверенности № 46 от 05.07.2024;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копией договора купли-продажи ТС № 22624 от 28.07.2024, согласно которому </w:t>
      </w:r>
      <w:r>
        <w:rPr>
          <w:rFonts w:ascii="Times New Roman" w:eastAsia="Times New Roman" w:hAnsi="Times New Roman" w:cs="Times New Roman"/>
          <w:sz w:val="27"/>
          <w:szCs w:val="27"/>
        </w:rPr>
        <w:t>Теслицкая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Ю.С. продала ООО «Арт-Авто» ТС Лада Веста, г/н </w:t>
      </w:r>
      <w:r>
        <w:rPr>
          <w:rStyle w:val="cat-UserDefinedgrp-36rplc-6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копией акта приема-передачи к договору купли-продажи ТС № 22624 от 28.07.2024;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выпиской из электронного паспорта транспортного средства;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видеозаписью;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протокол</w:t>
      </w:r>
      <w:r>
        <w:rPr>
          <w:rFonts w:ascii="Times New Roman" w:eastAsia="Times New Roman" w:hAnsi="Times New Roman" w:cs="Times New Roman"/>
          <w:sz w:val="27"/>
          <w:szCs w:val="27"/>
        </w:rPr>
        <w:t>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об изъятии вещей и документов от </w:t>
      </w:r>
      <w:r>
        <w:rPr>
          <w:rFonts w:ascii="Times New Roman" w:eastAsia="Times New Roman" w:hAnsi="Times New Roman" w:cs="Times New Roman"/>
          <w:sz w:val="27"/>
          <w:szCs w:val="27"/>
        </w:rPr>
        <w:t>14.01</w:t>
      </w:r>
      <w:r>
        <w:rPr>
          <w:rFonts w:ascii="Times New Roman" w:eastAsia="Times New Roman" w:hAnsi="Times New Roman" w:cs="Times New Roman"/>
          <w:sz w:val="27"/>
          <w:szCs w:val="27"/>
        </w:rPr>
        <w:t>.202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Кроме того, судом изучены: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список нарушений</w:t>
      </w:r>
      <w:r>
        <w:rPr>
          <w:rFonts w:ascii="Times New Roman" w:eastAsia="Times New Roman" w:hAnsi="Times New Roman" w:cs="Times New Roman"/>
          <w:sz w:val="27"/>
          <w:szCs w:val="27"/>
        </w:rPr>
        <w:t>; карточка операции с ВУ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Вышеизложенные доказательства в своей совокупности относимы, допустимы, достоверны и свидетельствуют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Сулейманова М.А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инкриминируемом административном правонарушен</w:t>
      </w:r>
      <w:r>
        <w:rPr>
          <w:rFonts w:ascii="Times New Roman" w:eastAsia="Times New Roman" w:hAnsi="Times New Roman" w:cs="Times New Roman"/>
          <w:sz w:val="27"/>
          <w:szCs w:val="27"/>
        </w:rPr>
        <w:t>ии.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Сулейманова М.А</w:t>
      </w:r>
      <w:r>
        <w:rPr>
          <w:rFonts w:ascii="Times New Roman" w:eastAsia="Times New Roman" w:hAnsi="Times New Roman" w:cs="Times New Roman"/>
          <w:sz w:val="27"/>
          <w:szCs w:val="27"/>
        </w:rPr>
        <w:t>. подлежат квалификации по ч. 4 ст. 12.2 КоАП РФ, как управление транспортным средством с заведомо подложными государственными регистрационными знаками.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смягчающи</w:t>
      </w:r>
      <w:r>
        <w:rPr>
          <w:rFonts w:ascii="Times New Roman" w:eastAsia="Times New Roman" w:hAnsi="Times New Roman" w:cs="Times New Roman"/>
          <w:sz w:val="27"/>
          <w:szCs w:val="27"/>
        </w:rPr>
        <w:t>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в соответствии со ст. 4.2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судом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Обстоятельством, отягчающим административную ответственность, предусмотренным ст. 4.3 КоАП РФ, суд признает повторность совершения однородного правонарушения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деяния, данные о личности нарушителя.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На основании ст. 29.10 Кодекса РФ об административных правонарушениях,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мировой судья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И Л: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Признать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Сулейманова Магомеда </w:t>
      </w:r>
      <w:r>
        <w:rPr>
          <w:rFonts w:ascii="Times New Roman" w:eastAsia="Times New Roman" w:hAnsi="Times New Roman" w:cs="Times New Roman"/>
          <w:sz w:val="27"/>
          <w:szCs w:val="27"/>
        </w:rPr>
        <w:t>Абдуллаевича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виновн</w:t>
      </w:r>
      <w:r>
        <w:rPr>
          <w:rFonts w:ascii="Times New Roman" w:eastAsia="Times New Roman" w:hAnsi="Times New Roman" w:cs="Times New Roman"/>
          <w:sz w:val="27"/>
          <w:szCs w:val="27"/>
        </w:rPr>
        <w:t>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12.2 КоАП РФ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 назначить административное наказание в виде лишения права управления транспортными средствами на срок </w:t>
      </w:r>
      <w:r>
        <w:rPr>
          <w:rFonts w:ascii="Times New Roman" w:eastAsia="Times New Roman" w:hAnsi="Times New Roman" w:cs="Times New Roman"/>
          <w:sz w:val="27"/>
          <w:szCs w:val="27"/>
        </w:rPr>
        <w:t>6 (шесть) месяцев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Государственные регистрационные знаки </w:t>
      </w:r>
      <w:r>
        <w:rPr>
          <w:rStyle w:val="cat-UserDefinedgrp-36rplc-72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– направить в Г</w:t>
      </w:r>
      <w:r>
        <w:rPr>
          <w:rFonts w:ascii="Times New Roman" w:eastAsia="Times New Roman" w:hAnsi="Times New Roman" w:cs="Times New Roman"/>
          <w:sz w:val="27"/>
          <w:szCs w:val="27"/>
        </w:rPr>
        <w:t>осавтоинспекцию УМВД России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г.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Сургуту для принятия решения согласно положений ведомственных НПА РФ.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Изъятое свидетельство о регистрации ТС от 15.01.2022 № 9939 329752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уничтожить.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Течение срока лишения права управления транспортными средствами начинается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Разъяснить, что в течение трёх рабочих дней со дня вступления в законную силу постановления о назначении административного наказания он обязан сдать водительское удостоверение и все другие имеющиеся у него удостоверения, предоставляющие право управления транспортными средствами в </w:t>
      </w:r>
      <w:r>
        <w:rPr>
          <w:rFonts w:ascii="Times New Roman" w:eastAsia="Times New Roman" w:hAnsi="Times New Roman" w:cs="Times New Roman"/>
          <w:sz w:val="27"/>
          <w:szCs w:val="27"/>
        </w:rPr>
        <w:t>Госавтоинспекцию УМВД России по г. Сургуту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В соответствии с частью 2 статьи 32.7 Кодекса Российской Федерации об административных правонарушениях, в случае уклонения лица от сдачи водительского удостоверения срок лишения права управления транспортными средствами прерывается. Течение указанного срока возобновляется со дня сдачи лицом или изъятия у него соответствующего документа.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Сургутский городской суд путем подачи жалобы в течение десяти </w:t>
      </w:r>
      <w:r>
        <w:rPr>
          <w:rFonts w:ascii="Times New Roman" w:eastAsia="Times New Roman" w:hAnsi="Times New Roman" w:cs="Times New Roman"/>
          <w:sz w:val="27"/>
          <w:szCs w:val="27"/>
        </w:rPr>
        <w:t>дней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 дня вручения или получения копии постановления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Копия верна</w:t>
      </w: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Е.В. Ачкасова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3rplc-7">
    <w:name w:val="cat-UserDefined grp-33 rplc-7"/>
    <w:basedOn w:val="DefaultParagraphFont"/>
  </w:style>
  <w:style w:type="character" w:customStyle="1" w:styleId="cat-UserDefinedgrp-34rplc-10">
    <w:name w:val="cat-UserDefined grp-34 rplc-10"/>
    <w:basedOn w:val="DefaultParagraphFont"/>
  </w:style>
  <w:style w:type="character" w:customStyle="1" w:styleId="cat-UserDefinedgrp-32rplc-11">
    <w:name w:val="cat-UserDefined grp-32 rplc-11"/>
    <w:basedOn w:val="DefaultParagraphFont"/>
  </w:style>
  <w:style w:type="character" w:customStyle="1" w:styleId="cat-UserDefinedgrp-35rplc-13">
    <w:name w:val="cat-UserDefined grp-35 rplc-13"/>
    <w:basedOn w:val="DefaultParagraphFont"/>
  </w:style>
  <w:style w:type="character" w:customStyle="1" w:styleId="cat-UserDefinedgrp-36rplc-25">
    <w:name w:val="cat-UserDefined grp-36 rplc-25"/>
    <w:basedOn w:val="DefaultParagraphFont"/>
  </w:style>
  <w:style w:type="character" w:customStyle="1" w:styleId="cat-UserDefinedgrp-36rplc-39">
    <w:name w:val="cat-UserDefined grp-36 rplc-39"/>
    <w:basedOn w:val="DefaultParagraphFont"/>
  </w:style>
  <w:style w:type="character" w:customStyle="1" w:styleId="cat-UserDefinedgrp-36rplc-43">
    <w:name w:val="cat-UserDefined grp-36 rplc-43"/>
    <w:basedOn w:val="DefaultParagraphFont"/>
  </w:style>
  <w:style w:type="character" w:customStyle="1" w:styleId="cat-UserDefinedgrp-36rplc-46">
    <w:name w:val="cat-UserDefined grp-36 rplc-46"/>
    <w:basedOn w:val="DefaultParagraphFont"/>
  </w:style>
  <w:style w:type="character" w:customStyle="1" w:styleId="cat-UserDefinedgrp-36rplc-49">
    <w:name w:val="cat-UserDefined grp-36 rplc-49"/>
    <w:basedOn w:val="DefaultParagraphFont"/>
  </w:style>
  <w:style w:type="character" w:customStyle="1" w:styleId="cat-UserDefinedgrp-36rplc-57">
    <w:name w:val="cat-UserDefined grp-36 rplc-57"/>
    <w:basedOn w:val="DefaultParagraphFont"/>
  </w:style>
  <w:style w:type="character" w:customStyle="1" w:styleId="cat-UserDefinedgrp-36rplc-65">
    <w:name w:val="cat-UserDefined grp-36 rplc-65"/>
    <w:basedOn w:val="DefaultParagraphFont"/>
  </w:style>
  <w:style w:type="character" w:customStyle="1" w:styleId="cat-UserDefinedgrp-36rplc-72">
    <w:name w:val="cat-UserDefined grp-36 rplc-7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arbitr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